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9900" w:type="dxa"/>
        <w:tblInd w:w="-431" w:type="dxa"/>
        <w:tblCellMar>
          <w:left w:w="108" w:type="dxa"/>
          <w:right w:w="108" w:type="dxa"/>
        </w:tblCellMar>
        <w:tblLook w:val="04A0" w:firstRow="1" w:lastRow="0" w:firstColumn="1" w:lastColumn="0" w:noHBand="0" w:noVBand="1"/>
      </w:tblPr>
      <w:tblGrid>
        <w:gridCol w:w="4230"/>
        <w:gridCol w:w="5670"/>
      </w:tblGrid>
      <w:tr w:rsidR="00853FA4" w:rsidTr="00853FA4">
        <w:trPr>
          <w:trHeight w:val="1890"/>
        </w:trPr>
        <w:tc>
          <w:tcPr>
            <w:tcW w:w="4230" w:type="dxa"/>
            <w:tcBorders>
              <w:top w:val="nil"/>
              <w:left w:val="nil"/>
              <w:bottom w:val="nil"/>
              <w:right w:val="nil"/>
            </w:tcBorders>
          </w:tcPr>
          <w:p w:rsidR="00853FA4" w:rsidRDefault="00853FA4">
            <w:pPr>
              <w:jc w:val="center"/>
              <w:rPr>
                <w:b/>
                <w:sz w:val="26"/>
              </w:rPr>
            </w:pPr>
            <w:r>
              <w:rPr>
                <w:b/>
                <w:sz w:val="26"/>
              </w:rPr>
              <w:t>ỦY BAN NHÂN DÂN</w:t>
            </w:r>
          </w:p>
          <w:p w:rsidR="00853FA4" w:rsidRDefault="00853FA4">
            <w:pPr>
              <w:jc w:val="center"/>
              <w:rPr>
                <w:b/>
              </w:rPr>
            </w:pPr>
            <w:r>
              <w:rPr>
                <w:b/>
                <w:sz w:val="26"/>
              </w:rPr>
              <w:t xml:space="preserve">XÃ </w:t>
            </w:r>
            <w:r w:rsidR="00F305D9">
              <w:rPr>
                <w:b/>
                <w:sz w:val="26"/>
              </w:rPr>
              <w:t>DIỄN BÍCH</w:t>
            </w:r>
          </w:p>
          <w:p w:rsidR="00853FA4" w:rsidRDefault="00853FA4">
            <w:pPr>
              <w:spacing w:before="48" w:after="48" w:line="276" w:lineRule="auto"/>
              <w:jc w:val="center"/>
              <w:rPr>
                <w:sz w:val="16"/>
              </w:rPr>
            </w:pPr>
            <w:r>
              <w:rPr>
                <w:noProof/>
              </w:rPr>
              <mc:AlternateContent>
                <mc:Choice Requires="wps">
                  <w:drawing>
                    <wp:anchor distT="0" distB="0" distL="114300" distR="114300" simplePos="0" relativeHeight="251657216" behindDoc="0" locked="0" layoutInCell="1" allowOverlap="1" wp14:anchorId="33518275" wp14:editId="590687A9">
                      <wp:simplePos x="0" y="0"/>
                      <wp:positionH relativeFrom="column">
                        <wp:posOffset>910590</wp:posOffset>
                      </wp:positionH>
                      <wp:positionV relativeFrom="paragraph">
                        <wp:posOffset>19685</wp:posOffset>
                      </wp:positionV>
                      <wp:extent cx="728345" cy="0"/>
                      <wp:effectExtent l="0" t="0" r="33655" b="19050"/>
                      <wp:wrapNone/>
                      <wp:docPr id="1" name="Straight Connector 1"/>
                      <wp:cNvGraphicFramePr/>
                      <a:graphic xmlns:a="http://schemas.openxmlformats.org/drawingml/2006/main">
                        <a:graphicData uri="http://schemas.microsoft.com/office/word/2010/wordprocessingShape">
                          <wps:wsp>
                            <wps:cNvCnPr/>
                            <wps:spPr bwMode="auto">
                              <a:xfrm flipV="1">
                                <a:off x="0" y="0"/>
                                <a:ext cx="72771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906842"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55pt" to="1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ImwEAACMDAAAOAAAAZHJzL2Uyb0RvYy54bWysUk1v2zAMvQ/YfxB0X5zk0AxGnB5SdJdu&#10;K9Btd0YftgBJFCg1Tv79KDXNiu42zAfC/Hrie+T29hS8OBrKDuMgV4ulFCYq1C6Og/z54/7TZyly&#10;gajBYzSDPJssb3cfP2zn1Js1Tui1IcEgMfdzGuRUSuq7LqvJBMgLTCZy0iIFKOzS2GmCmdGD79bL&#10;5U03I+lEqEzOHL17Scpdw7fWqPLd2myK8IPk2Uqz1Oyh2m63hX4kSJNTlzHgH6YI4CI/eoW6gwLi&#10;mdxfUMEpwoy2LBSGDq11yjQOzGa1fMfmaYJkGhcWJ6erTPn/wapvx0cSTvPupIgQeEVPhcCNUxF7&#10;jJEFRBKrqtOccs/l+/hIFy8n7j3MX1FzGzwXbBKcLAVhvUu/KmgVhWmKU9P8fNXcnIpQHNysN5sV&#10;b0a9pjroK0LtS5TLF4NB1J9BeherGtDD8SEXnoFLX0tqOOK9875t1McayOidrrHm0HjYexJHqKfQ&#10;vsqKMd6UsVdbu8q1snthfUB9bqRbnDfR2i5XU1f91m/df2579xsAAP//AwBQSwMEFAAGAAgAAAAh&#10;AAWRyLHaAAAABwEAAA8AAABkcnMvZG93bnJldi54bWxMjsFOwzAQRO9I/IO1SNyo06SgNsSpKgRc&#10;kJBaQs9OvCQR9jqK3TT8PQsXuO3TjGZfsZ2dFROOofekYLlIQCA13vTUKqjenm7WIELUZLT1hAq+&#10;MMC2vLwodG78mfY4HWIreIRCrhV0MQ65lKHp0Omw8AMSZx9+dDoyjq00oz7zuLMyTZI76XRP/KHT&#10;Az502HweTk7B7vjymL1OtfPWbNrq3bgqeU6Vur6ad/cgIs7xrww/+qwOJTvV/kQmCMu8ylZcVZAt&#10;QXCe3q75qH9ZloX8719+AwAA//8DAFBLAQItABQABgAIAAAAIQC2gziS/gAAAOEBAAATAAAAAAAA&#10;AAAAAAAAAAAAAABbQ29udGVudF9UeXBlc10ueG1sUEsBAi0AFAAGAAgAAAAhADj9If/WAAAAlAEA&#10;AAsAAAAAAAAAAAAAAAAALwEAAF9yZWxzLy5yZWxzUEsBAi0AFAAGAAgAAAAhAMafhAibAQAAIwMA&#10;AA4AAAAAAAAAAAAAAAAALgIAAGRycy9lMm9Eb2MueG1sUEsBAi0AFAAGAAgAAAAhAAWRyLHaAAAA&#10;BwEAAA8AAAAAAAAAAAAAAAAA9QMAAGRycy9kb3ducmV2LnhtbFBLBQYAAAAABAAEAPMAAAD8BAAA&#10;AAA=&#10;"/>
                  </w:pict>
                </mc:Fallback>
              </mc:AlternateContent>
            </w:r>
          </w:p>
          <w:p w:rsidR="00853FA4" w:rsidRDefault="00853FA4">
            <w:pPr>
              <w:spacing w:before="48" w:after="48" w:line="276" w:lineRule="auto"/>
              <w:jc w:val="center"/>
              <w:rPr>
                <w:sz w:val="26"/>
              </w:rPr>
            </w:pPr>
            <w:r>
              <w:rPr>
                <w:sz w:val="26"/>
              </w:rPr>
              <w:t>Số:</w:t>
            </w:r>
            <w:r w:rsidR="00BE52C3">
              <w:rPr>
                <w:sz w:val="26"/>
              </w:rPr>
              <w:t xml:space="preserve"> 03</w:t>
            </w:r>
            <w:r>
              <w:rPr>
                <w:sz w:val="26"/>
              </w:rPr>
              <w:t>/UBND</w:t>
            </w:r>
          </w:p>
          <w:p w:rsidR="00853FA4" w:rsidRDefault="00853FA4">
            <w:pPr>
              <w:jc w:val="center"/>
              <w:rPr>
                <w:sz w:val="24"/>
                <w:szCs w:val="24"/>
              </w:rPr>
            </w:pPr>
            <w:r>
              <w:rPr>
                <w:sz w:val="24"/>
                <w:szCs w:val="24"/>
              </w:rPr>
              <w:t xml:space="preserve">V/v tuyên truyền trực quan và lắp đặt biển quảng cáo, biển hiệu ngoài trời </w:t>
            </w:r>
          </w:p>
          <w:p w:rsidR="00853FA4" w:rsidRDefault="00853FA4">
            <w:pPr>
              <w:jc w:val="center"/>
              <w:rPr>
                <w:sz w:val="24"/>
                <w:szCs w:val="24"/>
                <w:lang w:val="vi-VN"/>
              </w:rPr>
            </w:pPr>
            <w:r>
              <w:rPr>
                <w:sz w:val="24"/>
                <w:szCs w:val="24"/>
              </w:rPr>
              <w:t xml:space="preserve">đảm bảo quy định và tính thẩm mỹ  </w:t>
            </w:r>
          </w:p>
          <w:p w:rsidR="00853FA4" w:rsidRDefault="00853FA4">
            <w:pPr>
              <w:jc w:val="center"/>
              <w:rPr>
                <w:sz w:val="22"/>
                <w:szCs w:val="22"/>
              </w:rPr>
            </w:pPr>
          </w:p>
          <w:p w:rsidR="00853FA4" w:rsidRDefault="00853FA4">
            <w:pPr>
              <w:jc w:val="center"/>
              <w:rPr>
                <w:sz w:val="22"/>
                <w:szCs w:val="22"/>
              </w:rPr>
            </w:pPr>
          </w:p>
        </w:tc>
        <w:tc>
          <w:tcPr>
            <w:tcW w:w="5670" w:type="dxa"/>
            <w:tcBorders>
              <w:top w:val="nil"/>
              <w:left w:val="nil"/>
              <w:bottom w:val="nil"/>
              <w:right w:val="nil"/>
            </w:tcBorders>
          </w:tcPr>
          <w:p w:rsidR="00853FA4" w:rsidRDefault="00853FA4">
            <w:pPr>
              <w:jc w:val="center"/>
              <w:rPr>
                <w:b/>
                <w:bCs/>
              </w:rPr>
            </w:pPr>
            <w:r>
              <w:rPr>
                <w:b/>
                <w:bCs/>
                <w:sz w:val="26"/>
              </w:rPr>
              <w:t>CỘNG HÒA XÃ HỘI CHỦ NGHĨA VIỆT NAM</w:t>
            </w:r>
          </w:p>
          <w:p w:rsidR="00853FA4" w:rsidRDefault="00853FA4">
            <w:pPr>
              <w:jc w:val="center"/>
              <w:rPr>
                <w:b/>
                <w:bCs/>
              </w:rPr>
            </w:pPr>
            <w:r>
              <w:rPr>
                <w:b/>
                <w:bCs/>
              </w:rPr>
              <w:t>Độc lập - Tự do - Hạnh phúc</w:t>
            </w:r>
          </w:p>
          <w:p w:rsidR="00853FA4" w:rsidRDefault="00853FA4">
            <w:pPr>
              <w:spacing w:before="48" w:after="48" w:line="276" w:lineRule="auto"/>
              <w:jc w:val="center"/>
              <w:rPr>
                <w:i/>
                <w:iCs/>
                <w:sz w:val="12"/>
              </w:rPr>
            </w:pPr>
            <w:r>
              <w:rPr>
                <w:noProof/>
              </w:rPr>
              <mc:AlternateContent>
                <mc:Choice Requires="wps">
                  <w:drawing>
                    <wp:anchor distT="0" distB="0" distL="114300" distR="114300" simplePos="0" relativeHeight="251658240" behindDoc="0" locked="0" layoutInCell="1" allowOverlap="1" wp14:anchorId="6A8F5155" wp14:editId="17301C26">
                      <wp:simplePos x="0" y="0"/>
                      <wp:positionH relativeFrom="column">
                        <wp:posOffset>675640</wp:posOffset>
                      </wp:positionH>
                      <wp:positionV relativeFrom="paragraph">
                        <wp:posOffset>43815</wp:posOffset>
                      </wp:positionV>
                      <wp:extent cx="2096770" cy="0"/>
                      <wp:effectExtent l="0" t="0" r="36830" b="19050"/>
                      <wp:wrapNone/>
                      <wp:docPr id="2" name="Straight Connector 2"/>
                      <wp:cNvGraphicFramePr/>
                      <a:graphic xmlns:a="http://schemas.openxmlformats.org/drawingml/2006/main">
                        <a:graphicData uri="http://schemas.microsoft.com/office/word/2010/wordprocessingShape">
                          <wps:wsp>
                            <wps:cNvCnPr/>
                            <wps:spPr bwMode="auto">
                              <a:xfrm flipV="1">
                                <a:off x="0" y="0"/>
                                <a:ext cx="2096135"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F7458A"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45pt" to="218.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wNnwEAACQDAAAOAAAAZHJzL2Uyb0RvYy54bWysUk1v2zAMvQ/YfxB0b+y4WLEZcXpI0V32&#10;UaDr7ows2QIkUaDUOPn3o9Q0K7bbMB8E84l84nvk5vbonThoShbDINerVgodFI42TIN8+nF/9VGK&#10;lCGM4DDoQZ50krfb9+82S+x1hzO6UZNgkpD6JQ5yzjn2TZPUrD2kFUYd+NIgecgc0tSMBAuze9d0&#10;bXvTLEhjJFQ6JUbvXi7ltvIbo1X+bkzSWbhBcm+5nlTPfTmb7Qb6iSDOVp3bgH/owoMN/OiF6g4y&#10;iGeyf1F5qwgTmrxS6Bs0xipdNbCadfuHmscZoq5a2JwULzal/0ervh0eSNhxkJ0UATyP6DET2GnO&#10;YochsIFIois+LTH1nL4LD3SOUuTa/fIVRy6D54zVgqMhL4yz8ScvREVYpjhWz08Xz/UxC8Vg1366&#10;WV9/kEK93jXQF4riZqSUP2v0ovwM0tlQ7IAeDl9S5iY49TWlwAHvrXN1pC4UIKGzY8FqQNN+50gc&#10;oOxC/Yos5niTxlEpbYrYIu9F9h7HU1VdcR5FLTuvTZn127hW/17u7S8AAAD//wMAUEsDBBQABgAI&#10;AAAAIQD6lc7u2gAAAAcBAAAPAAAAZHJzL2Rvd25yZXYueG1sTI7BTsMwEETvSPyDtUjcqE1bRTTE&#10;qSoEXJCQKIGzE2+TqPY6it00/D0LFzg+zWjmFdvZOzHhGPtAGm4XCgRSE2xPrYbq/enmDkRMhqxx&#10;gVDDF0bYlpcXhcltONMbTvvUCh6hmBsNXUpDLmVsOvQmLsKAxNkhjN4kxrGVdjRnHvdOLpXKpDc9&#10;8UNnBnzosDnuT17D7vPlcfU61T44u2mrD+sr9bzU+vpq3t2DSDinvzL86LM6lOxUhxPZKByzytZc&#10;1ZBtQHC+XmUZiPqXZVnI//7lNwAAAP//AwBQSwECLQAUAAYACAAAACEAtoM4kv4AAADhAQAAEwAA&#10;AAAAAAAAAAAAAAAAAAAAW0NvbnRlbnRfVHlwZXNdLnhtbFBLAQItABQABgAIAAAAIQA4/SH/1gAA&#10;AJQBAAALAAAAAAAAAAAAAAAAAC8BAABfcmVscy8ucmVsc1BLAQItABQABgAIAAAAIQAV8iwNnwEA&#10;ACQDAAAOAAAAAAAAAAAAAAAAAC4CAABkcnMvZTJvRG9jLnhtbFBLAQItABQABgAIAAAAIQD6lc7u&#10;2gAAAAcBAAAPAAAAAAAAAAAAAAAAAPkDAABkcnMvZG93bnJldi54bWxQSwUGAAAAAAQABADzAAAA&#10;AAUAAAAA&#10;"/>
                  </w:pict>
                </mc:Fallback>
              </mc:AlternateContent>
            </w:r>
          </w:p>
          <w:p w:rsidR="00853FA4" w:rsidRDefault="00853FA4">
            <w:pPr>
              <w:spacing w:before="48" w:after="48" w:line="276" w:lineRule="auto"/>
              <w:jc w:val="center"/>
              <w:rPr>
                <w:i/>
                <w:iCs/>
              </w:rPr>
            </w:pPr>
            <w:r>
              <w:rPr>
                <w:i/>
                <w:iCs/>
              </w:rPr>
              <w:t xml:space="preserve">           </w:t>
            </w:r>
            <w:r w:rsidR="00F305D9">
              <w:rPr>
                <w:i/>
                <w:iCs/>
              </w:rPr>
              <w:t>Diễn Bích</w:t>
            </w:r>
            <w:r>
              <w:rPr>
                <w:i/>
                <w:iCs/>
              </w:rPr>
              <w:t>, ngày</w:t>
            </w:r>
            <w:r w:rsidR="00BE52C3">
              <w:rPr>
                <w:i/>
                <w:iCs/>
              </w:rPr>
              <w:t xml:space="preserve"> </w:t>
            </w:r>
            <w:bookmarkStart w:id="0" w:name="_GoBack"/>
            <w:bookmarkEnd w:id="0"/>
            <w:r w:rsidR="00BE52C3">
              <w:rPr>
                <w:i/>
                <w:iCs/>
              </w:rPr>
              <w:t>24</w:t>
            </w:r>
            <w:r>
              <w:rPr>
                <w:i/>
                <w:iCs/>
              </w:rPr>
              <w:t xml:space="preserve"> tháng 01 năm 2024</w:t>
            </w:r>
          </w:p>
        </w:tc>
      </w:tr>
    </w:tbl>
    <w:p w:rsidR="00853FA4" w:rsidRDefault="00853FA4" w:rsidP="00853FA4">
      <w:pPr>
        <w:jc w:val="both"/>
      </w:pPr>
      <w:r>
        <w:rPr>
          <w:sz w:val="26"/>
          <w:szCs w:val="26"/>
        </w:rPr>
        <w:tab/>
      </w:r>
      <w:r>
        <w:rPr>
          <w:sz w:val="26"/>
          <w:szCs w:val="26"/>
        </w:rPr>
        <w:tab/>
      </w:r>
      <w:r>
        <w:t xml:space="preserve">Kính gửi: </w:t>
      </w:r>
    </w:p>
    <w:p w:rsidR="00876D22" w:rsidRDefault="00853FA4" w:rsidP="00876D22">
      <w:pPr>
        <w:jc w:val="both"/>
      </w:pPr>
      <w:r>
        <w:tab/>
        <w:t xml:space="preserve">                </w:t>
      </w:r>
      <w:r w:rsidR="00876D22">
        <w:t xml:space="preserve">      </w:t>
      </w:r>
      <w:r w:rsidR="00876D22">
        <w:tab/>
      </w:r>
      <w:r w:rsidR="00876D22">
        <w:t>- 8 xóm trên địa bàn;</w:t>
      </w:r>
    </w:p>
    <w:p w:rsidR="00853FA4" w:rsidRDefault="00853FA4" w:rsidP="00876D22">
      <w:pPr>
        <w:ind w:left="2160" w:firstLine="720"/>
        <w:jc w:val="both"/>
      </w:pPr>
      <w:r>
        <w:t xml:space="preserve">- </w:t>
      </w:r>
      <w:r w:rsidR="00AF1D08">
        <w:t>3 trường học, trạm y tế</w:t>
      </w:r>
      <w:r w:rsidR="00876D22">
        <w:t>.</w:t>
      </w:r>
    </w:p>
    <w:p w:rsidR="00853FA4" w:rsidRDefault="00853FA4" w:rsidP="00853FA4">
      <w:pPr>
        <w:jc w:val="both"/>
        <w:rPr>
          <w:sz w:val="8"/>
        </w:rPr>
      </w:pPr>
      <w:r>
        <w:tab/>
      </w:r>
      <w:r>
        <w:tab/>
      </w:r>
      <w:r>
        <w:tab/>
      </w:r>
      <w:r>
        <w:tab/>
      </w:r>
      <w:r>
        <w:tab/>
      </w:r>
      <w:r>
        <w:tab/>
      </w:r>
      <w:r>
        <w:tab/>
      </w:r>
    </w:p>
    <w:p w:rsidR="00853FA4" w:rsidRDefault="00853FA4" w:rsidP="00853FA4">
      <w:pPr>
        <w:jc w:val="both"/>
        <w:rPr>
          <w:spacing w:val="-1"/>
        </w:rPr>
      </w:pPr>
      <w:r>
        <w:tab/>
      </w:r>
      <w:r>
        <w:rPr>
          <w:spacing w:val="-1"/>
        </w:rPr>
        <w:t xml:space="preserve">Hiện nay, xã </w:t>
      </w:r>
      <w:r w:rsidR="00F305D9">
        <w:rPr>
          <w:spacing w:val="-1"/>
        </w:rPr>
        <w:t>Diễn Bích</w:t>
      </w:r>
      <w:r>
        <w:rPr>
          <w:spacing w:val="-1"/>
        </w:rPr>
        <w:t xml:space="preserve"> đã đạt xã Nông thôn mới, đang tiến hành xây dựng xã đạt chuẩn Nông thôn mới nâng cao vào </w:t>
      </w:r>
      <w:r w:rsidR="00876D22">
        <w:rPr>
          <w:spacing w:val="-1"/>
        </w:rPr>
        <w:t xml:space="preserve">các </w:t>
      </w:r>
      <w:r>
        <w:rPr>
          <w:spacing w:val="-1"/>
        </w:rPr>
        <w:t xml:space="preserve">năm </w:t>
      </w:r>
      <w:r w:rsidR="00876D22">
        <w:rPr>
          <w:spacing w:val="-1"/>
        </w:rPr>
        <w:t>tới</w:t>
      </w:r>
      <w:r>
        <w:rPr>
          <w:spacing w:val="-1"/>
        </w:rPr>
        <w:t>. Vì vậy, yêu cầu của người dân đòi hỏi ngày càng cao về tính thẩm mỹ của diện mạo quê hương, đặc biệt là dịp mừng Đảng</w:t>
      </w:r>
      <w:r w:rsidR="006F2C89">
        <w:rPr>
          <w:spacing w:val="-1"/>
        </w:rPr>
        <w:t xml:space="preserve"> </w:t>
      </w:r>
      <w:r>
        <w:rPr>
          <w:spacing w:val="-1"/>
        </w:rPr>
        <w:t>-</w:t>
      </w:r>
      <w:r w:rsidR="006F2C89">
        <w:rPr>
          <w:spacing w:val="-1"/>
        </w:rPr>
        <w:t xml:space="preserve"> </w:t>
      </w:r>
      <w:r>
        <w:rPr>
          <w:spacing w:val="-1"/>
        </w:rPr>
        <w:t>mừng năm mới 2024</w:t>
      </w:r>
      <w:r w:rsidR="00657EED">
        <w:rPr>
          <w:spacing w:val="-1"/>
        </w:rPr>
        <w:t xml:space="preserve"> cũng như các ngày lễ trọng đại trong năm</w:t>
      </w:r>
      <w:r>
        <w:rPr>
          <w:spacing w:val="-1"/>
        </w:rPr>
        <w:t>.</w:t>
      </w:r>
    </w:p>
    <w:p w:rsidR="00853FA4" w:rsidRDefault="00853FA4" w:rsidP="00853FA4">
      <w:pPr>
        <w:jc w:val="both"/>
      </w:pPr>
      <w:r>
        <w:tab/>
        <w:t>Để tạo tính thẩm mỹ, đồng thời tạo không khí hào hứng, thi đua sôi nổi trong Nhân dân dịp này, Uỷ ban nhân dân xã giao:</w:t>
      </w:r>
    </w:p>
    <w:p w:rsidR="00853FA4" w:rsidRDefault="00853FA4" w:rsidP="00853FA4">
      <w:pPr>
        <w:jc w:val="both"/>
        <w:rPr>
          <w:b/>
        </w:rPr>
      </w:pPr>
      <w:r>
        <w:tab/>
      </w:r>
      <w:r>
        <w:rPr>
          <w:b/>
          <w:lang w:val="vi-VN"/>
        </w:rPr>
        <w:t>1</w:t>
      </w:r>
      <w:r>
        <w:rPr>
          <w:b/>
        </w:rPr>
        <w:t xml:space="preserve">. Công chức Văn hóa – Xã hội </w:t>
      </w:r>
    </w:p>
    <w:p w:rsidR="000F79A0" w:rsidRDefault="00853FA4" w:rsidP="00853FA4">
      <w:pPr>
        <w:jc w:val="both"/>
      </w:pPr>
      <w:r>
        <w:tab/>
        <w:t>- Thường xuyên tham mưu cho Ủy ban nhân dân xã chỉ đạo các cơ quan, đơn vị</w:t>
      </w:r>
      <w:r w:rsidR="00EF3E72">
        <w:t>, các xóm</w:t>
      </w:r>
      <w:r>
        <w:t xml:space="preserve"> thực hiện tốt trang trí tuyên truyền ngoài trời trên địa bàn xã</w:t>
      </w:r>
      <w:r w:rsidR="00C55040">
        <w:t>.</w:t>
      </w:r>
    </w:p>
    <w:p w:rsidR="00EF3E72" w:rsidRDefault="00C55040" w:rsidP="005C1DEA">
      <w:pPr>
        <w:jc w:val="both"/>
      </w:pPr>
      <w:r>
        <w:tab/>
      </w:r>
      <w:r w:rsidR="00EF3E72">
        <w:rPr>
          <w:spacing w:val="-3"/>
        </w:rPr>
        <w:t>- Rà soát, hướng dẫn các tổ chức, cá nhân kinh doanh lắp đặt biển hiệu, bảng quảng cáo ngoài trời đảm bảo hành lang an toàn giao thông và theo đúng quy định tại Quyết định số 59/2017/QĐ-UBND và Quyết định số 47/2018/QĐ-UBND của Uỷ ban nhân dân tỉnh Nghệ An.</w:t>
      </w:r>
    </w:p>
    <w:p w:rsidR="00853FA4" w:rsidRDefault="00853FA4" w:rsidP="00853FA4">
      <w:pPr>
        <w:jc w:val="both"/>
        <w:rPr>
          <w:b/>
        </w:rPr>
      </w:pPr>
      <w:r>
        <w:rPr>
          <w:b/>
        </w:rPr>
        <w:tab/>
        <w:t xml:space="preserve">2. </w:t>
      </w:r>
      <w:r w:rsidR="00C55040">
        <w:rPr>
          <w:b/>
        </w:rPr>
        <w:t>Công chức Địa chính – Xây Dựng</w:t>
      </w:r>
    </w:p>
    <w:p w:rsidR="00853FA4" w:rsidRDefault="00853FA4" w:rsidP="00853FA4">
      <w:pPr>
        <w:jc w:val="both"/>
      </w:pPr>
      <w:r>
        <w:rPr>
          <w:b/>
        </w:rPr>
        <w:tab/>
      </w:r>
      <w:r w:rsidR="00EA5538" w:rsidRPr="00EA5538">
        <w:t>Chủ trì p</w:t>
      </w:r>
      <w:r w:rsidR="006F2C89" w:rsidRPr="00EA5538">
        <w:t>hối</w:t>
      </w:r>
      <w:r w:rsidR="006F2C89" w:rsidRPr="006F2C89">
        <w:t xml:space="preserve"> hợp với Công an xã</w:t>
      </w:r>
      <w:r w:rsidR="006F2C89">
        <w:rPr>
          <w:b/>
        </w:rPr>
        <w:t xml:space="preserve"> c</w:t>
      </w:r>
      <w:r w:rsidR="006F2C89">
        <w:t>hỉ đạo, hướng dẫn các xóm</w:t>
      </w:r>
      <w:r>
        <w:t xml:space="preserve"> trang trí hệ thống cột đèn nháy, cây nêu </w:t>
      </w:r>
      <w:r w:rsidR="006F2C89">
        <w:t>trang trí đèn led có sử dụng điện</w:t>
      </w:r>
      <w:r>
        <w:t xml:space="preserve"> đảm bảo an toàn về sử dụng điện và hành lang an toàn giao thông.</w:t>
      </w:r>
    </w:p>
    <w:p w:rsidR="00853FA4" w:rsidRDefault="00853FA4" w:rsidP="00C55040">
      <w:pPr>
        <w:jc w:val="both"/>
        <w:rPr>
          <w:b/>
        </w:rPr>
      </w:pPr>
      <w:r>
        <w:tab/>
      </w:r>
      <w:r>
        <w:rPr>
          <w:b/>
        </w:rPr>
        <w:t xml:space="preserve">3. </w:t>
      </w:r>
      <w:r w:rsidR="00C55040">
        <w:rPr>
          <w:b/>
        </w:rPr>
        <w:t xml:space="preserve">Các cơ quan, </w:t>
      </w:r>
      <w:r w:rsidR="006F2C89">
        <w:rPr>
          <w:b/>
        </w:rPr>
        <w:t>8</w:t>
      </w:r>
      <w:r w:rsidR="00C55040">
        <w:rPr>
          <w:b/>
        </w:rPr>
        <w:t xml:space="preserve"> xóm trên địa bàn</w:t>
      </w:r>
    </w:p>
    <w:p w:rsidR="00F305D9" w:rsidRPr="006E5E8E" w:rsidRDefault="00C55040" w:rsidP="006E5E8E">
      <w:pPr>
        <w:ind w:firstLine="720"/>
        <w:jc w:val="both"/>
        <w:rPr>
          <w:b/>
        </w:rPr>
      </w:pPr>
      <w:r>
        <w:t xml:space="preserve">- Thực hiện treo cờ Đảng theo </w:t>
      </w:r>
      <w:r w:rsidRPr="00C55040">
        <w:rPr>
          <w:bCs/>
          <w:color w:val="000000"/>
          <w:shd w:val="clear" w:color="auto" w:fill="FFFFFF"/>
        </w:rPr>
        <w:t>Quy định số 99-QĐ/TW ngày 27/2/2023 của Ban Bí thư về cờ Đảng Cộng sản Việt Nam và việc sử dụng cờ Đảng</w:t>
      </w:r>
      <w:r w:rsidR="006F2C89">
        <w:rPr>
          <w:bCs/>
          <w:color w:val="000000"/>
          <w:shd w:val="clear" w:color="auto" w:fill="FFFFFF"/>
        </w:rPr>
        <w:t>.</w:t>
      </w:r>
      <w:r w:rsidR="006E5E8E">
        <w:rPr>
          <w:b/>
        </w:rPr>
        <w:t xml:space="preserve"> T</w:t>
      </w:r>
      <w:r w:rsidR="00853FA4">
        <w:t>reo cờ Tổ quốc theo Hướng dẫn số 3420/HD-BVHTTDL ngày 02/10/2012 của B</w:t>
      </w:r>
      <w:r w:rsidR="00F305D9">
        <w:t>ộ Văn hóa, Thể thao và Du lịch.</w:t>
      </w:r>
    </w:p>
    <w:p w:rsidR="00F305D9" w:rsidRDefault="00F305D9" w:rsidP="00853FA4">
      <w:pPr>
        <w:jc w:val="both"/>
      </w:pPr>
      <w:r>
        <w:tab/>
        <w:t>- Tiếp tục thực hiện Hướng dẫn 01/HD-UBND ngày 04/01/2024 của UBND xã Diễn Bích về thực hiện các hoạt động Văn hóa, tuyên truyền mừng Đảng mừng Xuân Giáp Thìn 2024;</w:t>
      </w:r>
    </w:p>
    <w:p w:rsidR="00853FA4" w:rsidRDefault="00853FA4" w:rsidP="00853FA4">
      <w:pPr>
        <w:shd w:val="clear" w:color="auto" w:fill="FFFFFF"/>
        <w:ind w:firstLine="720"/>
        <w:jc w:val="both"/>
      </w:pPr>
      <w:r>
        <w:t>- Hướng dẫn các hộ gia đình, các tổ chức phụ trách các đường cờ mẫu treo</w:t>
      </w:r>
      <w:r>
        <w:rPr>
          <w:b/>
        </w:rPr>
        <w:t xml:space="preserve"> </w:t>
      </w:r>
      <w:r>
        <w:t xml:space="preserve">cờ </w:t>
      </w:r>
      <w:r w:rsidR="00EF3E72">
        <w:t xml:space="preserve">Đảng, cờ </w:t>
      </w:r>
      <w:r>
        <w:t xml:space="preserve">Tổ quốc vào dịp các ngày lễ lớn, sự kiện chính trị, tết cổ truyền của dân tộc. </w:t>
      </w:r>
      <w:r>
        <w:rPr>
          <w:color w:val="000000"/>
        </w:rPr>
        <w:t>Thời gian treo cờ Tổ quốc ngoài tr</w:t>
      </w:r>
      <w:r>
        <w:rPr>
          <w:iCs/>
          <w:color w:val="000000"/>
        </w:rPr>
        <w:t xml:space="preserve">ời là </w:t>
      </w:r>
      <w:r>
        <w:rPr>
          <w:b/>
          <w:i/>
          <w:iCs/>
          <w:color w:val="000000"/>
        </w:rPr>
        <w:t>15 ngày (gồm 10 ngày trước khi diễn ra sự kiện và 5 ngày sau khi kết thúc sự kiện)</w:t>
      </w:r>
      <w:r w:rsidR="00D47E89">
        <w:rPr>
          <w:b/>
          <w:i/>
          <w:iCs/>
          <w:color w:val="000000"/>
        </w:rPr>
        <w:t>.</w:t>
      </w:r>
    </w:p>
    <w:p w:rsidR="00853FA4" w:rsidRDefault="00EF3E72" w:rsidP="00853FA4">
      <w:pPr>
        <w:shd w:val="clear" w:color="auto" w:fill="FFFFFF"/>
        <w:ind w:firstLine="720"/>
        <w:jc w:val="both"/>
      </w:pPr>
      <w:r>
        <w:t xml:space="preserve">- Chỉ đạo </w:t>
      </w:r>
      <w:r w:rsidR="00853FA4">
        <w:t xml:space="preserve">các hộ gia đình kịp thời thay mới các lá cờ đã phai màu, đảm bảo lá </w:t>
      </w:r>
      <w:r>
        <w:t xml:space="preserve">cờ Đảng, </w:t>
      </w:r>
      <w:r w:rsidR="00853FA4">
        <w:t xml:space="preserve">cờ Tổ quốc được treo luôn giữ màu đỏ đặc trưng để đảm bảo tính tôn </w:t>
      </w:r>
      <w:r w:rsidR="00853FA4">
        <w:lastRenderedPageBreak/>
        <w:t xml:space="preserve">nghiêm, trang trọng; tuyệt đối không treo cờ </w:t>
      </w:r>
      <w:r>
        <w:t xml:space="preserve">cờ Đảng, </w:t>
      </w:r>
      <w:r w:rsidR="00853FA4">
        <w:t xml:space="preserve">Tổ quốc ở những nơi thiếu trang trọng, không </w:t>
      </w:r>
      <w:r w:rsidR="006F2C89">
        <w:t>đảm bảo an toàn điện, ATGT</w:t>
      </w:r>
      <w:r w:rsidR="00853FA4">
        <w:t>,…</w:t>
      </w:r>
    </w:p>
    <w:p w:rsidR="00853FA4" w:rsidRDefault="00853FA4" w:rsidP="00853FA4">
      <w:pPr>
        <w:shd w:val="clear" w:color="auto" w:fill="FFFFFF"/>
        <w:ind w:firstLine="720"/>
        <w:jc w:val="both"/>
      </w:pPr>
      <w:r>
        <w:t xml:space="preserve">- Chỉ đạo các </w:t>
      </w:r>
      <w:r w:rsidR="00EF3E72">
        <w:t>tổ dân cư</w:t>
      </w:r>
      <w:r>
        <w:t>; các hộ gia đình khi trang trí hệ thống cột đèn nháy, đèn Led</w:t>
      </w:r>
      <w:r w:rsidR="006F2C89">
        <w:t>, cổng chào</w:t>
      </w:r>
      <w:r>
        <w:t xml:space="preserve"> ở khu vực dân cư cần thống nhất chung về kiểu mẫu để nâng cao tính thẩm mỹ, đồng thời đảm bảo hành lang an toàn giao thông và an toàn sử dụng điện.</w:t>
      </w:r>
    </w:p>
    <w:p w:rsidR="00D14299" w:rsidRPr="00D14299" w:rsidRDefault="005C1DEA" w:rsidP="00853FA4">
      <w:pPr>
        <w:shd w:val="clear" w:color="auto" w:fill="FFFFFF"/>
        <w:ind w:firstLine="720"/>
        <w:jc w:val="both"/>
        <w:rPr>
          <w:b/>
        </w:rPr>
      </w:pPr>
      <w:r>
        <w:rPr>
          <w:b/>
        </w:rPr>
        <w:t>4</w:t>
      </w:r>
      <w:r w:rsidR="00D14299" w:rsidRPr="00D14299">
        <w:rPr>
          <w:b/>
        </w:rPr>
        <w:t>. Đài tuyền thanh xã</w:t>
      </w:r>
    </w:p>
    <w:p w:rsidR="00D14299" w:rsidRDefault="00D14299" w:rsidP="00D14299">
      <w:pPr>
        <w:ind w:firstLine="720"/>
        <w:jc w:val="both"/>
      </w:pPr>
      <w:r>
        <w:t>Xây dựng tin bài tuyên truyền về ý nghĩa của việc treo</w:t>
      </w:r>
      <w:r w:rsidRPr="00EF3E72">
        <w:t xml:space="preserve"> </w:t>
      </w:r>
      <w:r>
        <w:t>cờ Đảng, cờ Tổ quốc và các yêu cầu khi treo cờ Tổ quốc</w:t>
      </w:r>
      <w:r>
        <w:t>, cờ Đảng</w:t>
      </w:r>
      <w:r>
        <w:t>; đảm bảo hành lang an toàn giao thông và an toàn sử dụng điện khi trang trí hệ thống cột đèn nháy, đèn Led.</w:t>
      </w:r>
    </w:p>
    <w:p w:rsidR="00D14299" w:rsidRPr="005C1DEA" w:rsidRDefault="00D14299" w:rsidP="00D14299">
      <w:pPr>
        <w:ind w:firstLine="720"/>
        <w:jc w:val="both"/>
        <w:rPr>
          <w:b/>
        </w:rPr>
      </w:pPr>
      <w:r w:rsidRPr="005C1DEA">
        <w:rPr>
          <w:b/>
        </w:rPr>
        <w:t xml:space="preserve">5. Đề nghị </w:t>
      </w:r>
      <w:r w:rsidR="009B5752">
        <w:rPr>
          <w:b/>
        </w:rPr>
        <w:t xml:space="preserve">Ban tuyên giáo, </w:t>
      </w:r>
      <w:r w:rsidRPr="005C1DEA">
        <w:rPr>
          <w:b/>
        </w:rPr>
        <w:t>MTTQ và các tổ chức Đoàn thể</w:t>
      </w:r>
    </w:p>
    <w:p w:rsidR="00D14299" w:rsidRDefault="009B5752" w:rsidP="00853FA4">
      <w:pPr>
        <w:shd w:val="clear" w:color="auto" w:fill="FFFFFF"/>
        <w:ind w:firstLine="720"/>
        <w:jc w:val="both"/>
      </w:pPr>
      <w:r>
        <w:t xml:space="preserve">- </w:t>
      </w:r>
      <w:r w:rsidR="00D14299">
        <w:t>Phối hợp làm tốt công tác tuyên truyền, định hướng nhân dân trong việc</w:t>
      </w:r>
      <w:r w:rsidR="00AB219A">
        <w:t xml:space="preserve"> trang trí, sử dụng, treo cờ Đảng, cờ Tổ quốc tại gia đình, trong các khu dân cư và trên các trục đường cờ kiểu mẫu phụ trách. Khai thác tốt các trang mạng xã hội để tuyên truyền nhân dân thực hiện việc chỉnh trang kết hợp với trang trí mừng Đảng mừng Xuân đảm bảo đúng theo quy định, tạo không khí vui tươi, an toàn, lành mạnh và tiết kiệm.</w:t>
      </w:r>
    </w:p>
    <w:p w:rsidR="009B5752" w:rsidRDefault="009B5752" w:rsidP="009B5752">
      <w:pPr>
        <w:ind w:firstLine="720"/>
        <w:jc w:val="both"/>
      </w:pPr>
      <w:r>
        <w:t xml:space="preserve">- Chỉ đạo </w:t>
      </w:r>
      <w:r w:rsidR="00C52CD2">
        <w:t xml:space="preserve">Cấp ủy </w:t>
      </w:r>
      <w:r>
        <w:t xml:space="preserve">các cơ quan, đơn vị, các xóm thực hiện treo cờ Đảng theo </w:t>
      </w:r>
      <w:r w:rsidRPr="00C55040">
        <w:rPr>
          <w:bCs/>
          <w:color w:val="000000"/>
          <w:shd w:val="clear" w:color="auto" w:fill="FFFFFF"/>
        </w:rPr>
        <w:t>Quy định số 99-QĐ/TW ngày 27/2/2023 của Ban Bí thư về cờ Đảng Cộng sản Việt Nam và việc sử dụng cờ Đảng</w:t>
      </w:r>
      <w:r w:rsidR="00C52CD2">
        <w:rPr>
          <w:bCs/>
          <w:color w:val="000000"/>
          <w:shd w:val="clear" w:color="auto" w:fill="FFFFFF"/>
        </w:rPr>
        <w:t xml:space="preserve"> </w:t>
      </w:r>
      <w:r w:rsidR="00C52CD2" w:rsidRPr="00C52CD2">
        <w:rPr>
          <w:bCs/>
          <w:i/>
          <w:color w:val="000000"/>
          <w:shd w:val="clear" w:color="auto" w:fill="FFFFFF"/>
        </w:rPr>
        <w:t>(theo trích lục sao gửi ngày 10/03/2023 Đảng ủy đã gửi)</w:t>
      </w:r>
      <w:r>
        <w:rPr>
          <w:bCs/>
          <w:color w:val="000000"/>
          <w:shd w:val="clear" w:color="auto" w:fill="FFFFFF"/>
        </w:rPr>
        <w:t>.</w:t>
      </w:r>
      <w:r>
        <w:t xml:space="preserve"> Treo cờ Tổ quốc theo quy định tại Hướng dẫn số 3420/HD-BVHTTDL ngày 02/10/2012 của Bộ Văn hóa, Thể thao và Du lịch.</w:t>
      </w:r>
    </w:p>
    <w:p w:rsidR="00853FA4" w:rsidRDefault="00853FA4" w:rsidP="00853FA4">
      <w:pPr>
        <w:jc w:val="both"/>
      </w:pPr>
      <w:r>
        <w:rPr>
          <w:b/>
        </w:rPr>
        <w:tab/>
      </w:r>
      <w:r>
        <w:t xml:space="preserve">Uỷ ban nhân dân </w:t>
      </w:r>
      <w:r w:rsidR="00AF1D08">
        <w:t>xã</w:t>
      </w:r>
      <w:r>
        <w:t xml:space="preserve"> yêu cầu </w:t>
      </w:r>
      <w:r>
        <w:rPr>
          <w:lang w:val="vi-VN"/>
        </w:rPr>
        <w:t>các đơn vị</w:t>
      </w:r>
      <w:r w:rsidR="00AF1D08">
        <w:t>, các xóm</w:t>
      </w:r>
      <w:r>
        <w:rPr>
          <w:lang w:val="vi-VN"/>
        </w:rPr>
        <w:t xml:space="preserve"> </w:t>
      </w:r>
      <w:r>
        <w:t xml:space="preserve">thực hiện </w:t>
      </w:r>
      <w:r>
        <w:rPr>
          <w:lang w:val="vi-VN"/>
        </w:rPr>
        <w:t>tốt các nội dung trên</w:t>
      </w:r>
      <w:r>
        <w:t>./.</w:t>
      </w:r>
    </w:p>
    <w:p w:rsidR="00853FA4" w:rsidRDefault="00853FA4" w:rsidP="00853FA4">
      <w:pPr>
        <w:ind w:firstLine="720"/>
        <w:jc w:val="both"/>
        <w:rPr>
          <w:sz w:val="14"/>
        </w:rPr>
      </w:pPr>
    </w:p>
    <w:tbl>
      <w:tblPr>
        <w:tblStyle w:val="GenStyleDefTable"/>
        <w:tblW w:w="0" w:type="auto"/>
        <w:tblInd w:w="108" w:type="dxa"/>
        <w:tblCellMar>
          <w:left w:w="108" w:type="dxa"/>
          <w:right w:w="108" w:type="dxa"/>
        </w:tblCellMar>
        <w:tblLook w:val="04A0" w:firstRow="1" w:lastRow="0" w:firstColumn="1" w:lastColumn="0" w:noHBand="0" w:noVBand="1"/>
      </w:tblPr>
      <w:tblGrid>
        <w:gridCol w:w="4122"/>
        <w:gridCol w:w="4642"/>
      </w:tblGrid>
      <w:tr w:rsidR="00853FA4" w:rsidTr="00AF1D08">
        <w:tc>
          <w:tcPr>
            <w:tcW w:w="4122" w:type="dxa"/>
            <w:tcBorders>
              <w:top w:val="nil"/>
              <w:left w:val="nil"/>
              <w:bottom w:val="nil"/>
              <w:right w:val="nil"/>
            </w:tcBorders>
          </w:tcPr>
          <w:p w:rsidR="00853FA4" w:rsidRDefault="00853FA4">
            <w:pPr>
              <w:jc w:val="both"/>
              <w:rPr>
                <w:b/>
                <w:i/>
                <w:sz w:val="24"/>
                <w:szCs w:val="24"/>
              </w:rPr>
            </w:pPr>
            <w:r>
              <w:rPr>
                <w:b/>
                <w:i/>
                <w:sz w:val="24"/>
                <w:szCs w:val="24"/>
              </w:rPr>
              <w:t>Nơi nhận:</w:t>
            </w:r>
          </w:p>
          <w:p w:rsidR="00853FA4" w:rsidRDefault="00853FA4">
            <w:pPr>
              <w:jc w:val="both"/>
              <w:rPr>
                <w:sz w:val="22"/>
                <w:szCs w:val="26"/>
              </w:rPr>
            </w:pPr>
            <w:r>
              <w:rPr>
                <w:sz w:val="22"/>
                <w:szCs w:val="26"/>
              </w:rPr>
              <w:t>- Như trên;</w:t>
            </w:r>
          </w:p>
          <w:p w:rsidR="00EC05C8" w:rsidRDefault="00EC05C8">
            <w:pPr>
              <w:jc w:val="both"/>
              <w:rPr>
                <w:sz w:val="22"/>
                <w:szCs w:val="26"/>
              </w:rPr>
            </w:pPr>
            <w:r>
              <w:rPr>
                <w:sz w:val="22"/>
                <w:szCs w:val="26"/>
              </w:rPr>
              <w:t>- Ban TG, MTTQ và các đoàn thể;</w:t>
            </w:r>
          </w:p>
          <w:p w:rsidR="00853FA4" w:rsidRDefault="00853FA4">
            <w:pPr>
              <w:jc w:val="both"/>
              <w:rPr>
                <w:sz w:val="22"/>
                <w:szCs w:val="26"/>
              </w:rPr>
            </w:pPr>
            <w:r>
              <w:rPr>
                <w:sz w:val="22"/>
                <w:szCs w:val="26"/>
              </w:rPr>
              <w:t>- Lưu: VT</w:t>
            </w:r>
            <w:r>
              <w:rPr>
                <w:sz w:val="22"/>
                <w:szCs w:val="26"/>
                <w:lang w:val="vi-VN"/>
              </w:rPr>
              <w:t>.</w:t>
            </w:r>
          </w:p>
          <w:p w:rsidR="00853FA4" w:rsidRDefault="00853FA4">
            <w:pPr>
              <w:jc w:val="both"/>
            </w:pPr>
          </w:p>
        </w:tc>
        <w:tc>
          <w:tcPr>
            <w:tcW w:w="4642" w:type="dxa"/>
            <w:tcBorders>
              <w:top w:val="nil"/>
              <w:left w:val="nil"/>
              <w:bottom w:val="nil"/>
              <w:right w:val="nil"/>
            </w:tcBorders>
          </w:tcPr>
          <w:p w:rsidR="00853FA4" w:rsidRPr="00AF1D08" w:rsidRDefault="00853FA4">
            <w:pPr>
              <w:jc w:val="center"/>
              <w:rPr>
                <w:b/>
              </w:rPr>
            </w:pPr>
            <w:r w:rsidRPr="00AF1D08">
              <w:rPr>
                <w:b/>
              </w:rPr>
              <w:t>TM. UỶ BAN NHÂN DÂN</w:t>
            </w:r>
          </w:p>
          <w:p w:rsidR="00853FA4" w:rsidRPr="00AF1D08" w:rsidRDefault="00853FA4">
            <w:pPr>
              <w:jc w:val="center"/>
              <w:rPr>
                <w:b/>
              </w:rPr>
            </w:pPr>
            <w:r w:rsidRPr="00AF1D08">
              <w:rPr>
                <w:b/>
              </w:rPr>
              <w:t>CHỦ TỊCH</w:t>
            </w:r>
          </w:p>
          <w:p w:rsidR="00853FA4" w:rsidRDefault="00AF1D08" w:rsidP="00AF1D08">
            <w:pPr>
              <w:tabs>
                <w:tab w:val="left" w:pos="2940"/>
              </w:tabs>
              <w:rPr>
                <w:b/>
                <w:sz w:val="26"/>
                <w:szCs w:val="26"/>
              </w:rPr>
            </w:pPr>
            <w:r>
              <w:rPr>
                <w:b/>
                <w:sz w:val="26"/>
                <w:szCs w:val="26"/>
              </w:rPr>
              <w:tab/>
            </w:r>
          </w:p>
          <w:p w:rsidR="00853FA4" w:rsidRDefault="00853FA4">
            <w:pPr>
              <w:jc w:val="center"/>
              <w:rPr>
                <w:szCs w:val="26"/>
              </w:rPr>
            </w:pPr>
          </w:p>
          <w:p w:rsidR="00853FA4" w:rsidRDefault="00853FA4">
            <w:pPr>
              <w:jc w:val="center"/>
              <w:rPr>
                <w:b/>
                <w:sz w:val="26"/>
                <w:szCs w:val="26"/>
              </w:rPr>
            </w:pPr>
          </w:p>
          <w:p w:rsidR="00853FA4" w:rsidRDefault="00853FA4">
            <w:pPr>
              <w:jc w:val="center"/>
              <w:rPr>
                <w:b/>
                <w:sz w:val="26"/>
                <w:szCs w:val="26"/>
              </w:rPr>
            </w:pPr>
          </w:p>
          <w:p w:rsidR="00853FA4" w:rsidRPr="00AF1D08" w:rsidRDefault="00657EED">
            <w:pPr>
              <w:jc w:val="center"/>
              <w:rPr>
                <w:b/>
              </w:rPr>
            </w:pPr>
            <w:r>
              <w:rPr>
                <w:b/>
              </w:rPr>
              <w:t>Nguyễn Viết Mãn</w:t>
            </w:r>
          </w:p>
          <w:p w:rsidR="00853FA4" w:rsidRDefault="00853FA4">
            <w:pPr>
              <w:jc w:val="both"/>
            </w:pPr>
          </w:p>
        </w:tc>
      </w:tr>
    </w:tbl>
    <w:p w:rsidR="00581D87" w:rsidRDefault="00BE52C3" w:rsidP="00853FA4"/>
    <w:sectPr w:rsidR="00581D87" w:rsidSect="00C55040">
      <w:pgSz w:w="12240" w:h="15840"/>
      <w:pgMar w:top="720" w:right="990" w:bottom="90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A4"/>
    <w:rsid w:val="00041063"/>
    <w:rsid w:val="000F79A0"/>
    <w:rsid w:val="00194496"/>
    <w:rsid w:val="005C1DEA"/>
    <w:rsid w:val="00657EED"/>
    <w:rsid w:val="006E5E8E"/>
    <w:rsid w:val="006F2C89"/>
    <w:rsid w:val="00853FA4"/>
    <w:rsid w:val="00876D22"/>
    <w:rsid w:val="009032EF"/>
    <w:rsid w:val="009B5752"/>
    <w:rsid w:val="00AB219A"/>
    <w:rsid w:val="00AF1D08"/>
    <w:rsid w:val="00B12584"/>
    <w:rsid w:val="00BE52C3"/>
    <w:rsid w:val="00C52CD2"/>
    <w:rsid w:val="00C55040"/>
    <w:rsid w:val="00D14299"/>
    <w:rsid w:val="00D47E89"/>
    <w:rsid w:val="00DF029C"/>
    <w:rsid w:val="00EA5538"/>
    <w:rsid w:val="00EC05C8"/>
    <w:rsid w:val="00EF3E72"/>
    <w:rsid w:val="00F3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A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StyleDefTable">
    <w:name w:val="GenStyleDefTable"/>
    <w:rsid w:val="00853FA4"/>
    <w:pP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A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StyleDefTable">
    <w:name w:val="GenStyleDefTable"/>
    <w:rsid w:val="00853FA4"/>
    <w:pP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Admin</cp:lastModifiedBy>
  <cp:revision>17</cp:revision>
  <cp:lastPrinted>2024-01-24T03:02:00Z</cp:lastPrinted>
  <dcterms:created xsi:type="dcterms:W3CDTF">2024-01-15T07:30:00Z</dcterms:created>
  <dcterms:modified xsi:type="dcterms:W3CDTF">2024-01-24T03:19:00Z</dcterms:modified>
</cp:coreProperties>
</file>